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163"/>
      </w:tblGrid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1F09E5">
              <w:rPr>
                <w:rFonts w:cs="Times New Roman"/>
                <w:sz w:val="24"/>
                <w:szCs w:val="24"/>
              </w:rPr>
              <w:t>Fotoğraf Ekle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TC Kimlik No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in;height:18pt" o:ole="">
                  <v:imagedata r:id="rId4" o:title=""/>
                </v:shape>
                <w:control r:id="rId5" w:name="DefaultOcxName" w:shapeid="_x0000_i1050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Ad</w:t>
            </w:r>
            <w:r w:rsidR="001F09E5">
              <w:rPr>
                <w:rFonts w:cs="Times New Roman"/>
                <w:sz w:val="24"/>
                <w:szCs w:val="24"/>
              </w:rPr>
              <w:t>ı</w:t>
            </w:r>
            <w:r w:rsidRPr="001F09E5">
              <w:rPr>
                <w:rFonts w:cs="Times New Roman"/>
                <w:sz w:val="24"/>
                <w:szCs w:val="24"/>
              </w:rPr>
              <w:t xml:space="preserve"> Soyadı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53" type="#_x0000_t75" style="width:1in;height:18pt" o:ole="">
                  <v:imagedata r:id="rId4" o:title=""/>
                </v:shape>
                <w:control r:id="rId6" w:name="DefaultOcxName1" w:shapeid="_x0000_i1053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1F09E5" w:rsidP="001F09E5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 xml:space="preserve">İkamet Edilen </w:t>
            </w:r>
            <w:r w:rsidR="00562269" w:rsidRPr="001F09E5">
              <w:rPr>
                <w:rFonts w:cs="Times New Roman"/>
                <w:sz w:val="24"/>
                <w:szCs w:val="24"/>
              </w:rPr>
              <w:t>Şehir</w:t>
            </w:r>
            <w:r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56" type="#_x0000_t75" style="width:1in;height:18pt" o:ole="">
                  <v:imagedata r:id="rId4" o:title=""/>
                </v:shape>
                <w:control r:id="rId7" w:name="DefaultOcxName2" w:shapeid="_x0000_i1056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1F09E5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Doğum Tarihi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59" type="#_x0000_t75" style="width:1in;height:18pt" o:ole="">
                  <v:imagedata r:id="rId4" o:title=""/>
                </v:shape>
                <w:control r:id="rId8" w:name="DefaultOcxName4" w:shapeid="_x0000_i1059"/>
              </w:object>
            </w:r>
            <w:r w:rsidRPr="001F09E5"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B330FC" wp14:editId="446AF52F">
                  <wp:extent cx="180975" cy="171450"/>
                  <wp:effectExtent l="0" t="0" r="9525" b="0"/>
                  <wp:docPr id="1" name="Resim 1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Telefon (Cep)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62" type="#_x0000_t75" style="width:1in;height:18pt" o:ole="">
                  <v:imagedata r:id="rId4" o:title=""/>
                </v:shape>
                <w:control r:id="rId10" w:name="DefaultOcxName5" w:shapeid="_x0000_i1062"/>
              </w:object>
            </w:r>
            <w:r w:rsidRPr="001F09E5">
              <w:rPr>
                <w:rFonts w:cs="Times New Roman"/>
                <w:sz w:val="24"/>
                <w:szCs w:val="24"/>
              </w:rPr>
              <w:t> </w:t>
            </w: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65" type="#_x0000_t75" style="width:1in;height:18pt" o:ole="">
                  <v:imagedata r:id="rId4" o:title=""/>
                </v:shape>
                <w:control r:id="rId11" w:name="DefaultOcxName6" w:shapeid="_x0000_i1065"/>
              </w:object>
            </w:r>
            <w:r w:rsidRPr="001F09E5">
              <w:rPr>
                <w:rFonts w:cs="Times New Roman"/>
                <w:sz w:val="24"/>
                <w:szCs w:val="24"/>
              </w:rPr>
              <w:t> </w:t>
            </w: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68" type="#_x0000_t75" style="width:1in;height:18pt" o:ole="">
                  <v:imagedata r:id="rId4" o:title=""/>
                </v:shape>
                <w:control r:id="rId12" w:name="DefaultOcxName7" w:shapeid="_x0000_i1068"/>
              </w:object>
            </w:r>
            <w:r w:rsidRPr="001F09E5">
              <w:rPr>
                <w:rFonts w:cs="Times New Roman"/>
                <w:sz w:val="24"/>
                <w:szCs w:val="24"/>
              </w:rPr>
              <w:t> </w:t>
            </w: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71" type="#_x0000_t75" style="width:1in;height:18pt" o:ole="">
                  <v:imagedata r:id="rId4" o:title=""/>
                </v:shape>
                <w:control r:id="rId13" w:name="DefaultOcxName8" w:shapeid="_x0000_i1071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1F09E5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E-</w:t>
            </w:r>
            <w:r w:rsidR="001F09E5" w:rsidRPr="001F09E5">
              <w:rPr>
                <w:rFonts w:cs="Times New Roman"/>
                <w:sz w:val="24"/>
                <w:szCs w:val="24"/>
              </w:rPr>
              <w:t>p</w:t>
            </w:r>
            <w:r w:rsidRPr="001F09E5">
              <w:rPr>
                <w:rFonts w:cs="Times New Roman"/>
                <w:sz w:val="24"/>
                <w:szCs w:val="24"/>
              </w:rPr>
              <w:t>osta Adresi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En Son Mezun Olunan Okul ve Bölüm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74" type="#_x0000_t75" style="width:1in;height:18pt" o:ole="">
                  <v:imagedata r:id="rId4" o:title=""/>
                </v:shape>
                <w:control r:id="rId14" w:name="DefaultOcxName14" w:shapeid="_x0000_i1074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1F09E5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Şu</w:t>
            </w:r>
            <w:r w:rsidR="001F09E5" w:rsidRPr="001F09E5">
              <w:rPr>
                <w:rFonts w:cs="Times New Roman"/>
                <w:sz w:val="24"/>
                <w:szCs w:val="24"/>
              </w:rPr>
              <w:t xml:space="preserve"> </w:t>
            </w:r>
            <w:r w:rsidRPr="001F09E5">
              <w:rPr>
                <w:rFonts w:cs="Times New Roman"/>
                <w:sz w:val="24"/>
                <w:szCs w:val="24"/>
              </w:rPr>
              <w:t xml:space="preserve">an </w:t>
            </w:r>
            <w:r w:rsidR="001F09E5" w:rsidRPr="001F09E5">
              <w:rPr>
                <w:rFonts w:cs="Times New Roman"/>
                <w:sz w:val="24"/>
                <w:szCs w:val="24"/>
              </w:rPr>
              <w:t xml:space="preserve">Devam Edilen </w:t>
            </w:r>
            <w:r w:rsidRPr="001F09E5">
              <w:rPr>
                <w:rFonts w:cs="Times New Roman"/>
                <w:sz w:val="24"/>
                <w:szCs w:val="24"/>
              </w:rPr>
              <w:t>Okul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77" type="#_x0000_t75" style="width:1in;height:18pt" o:ole="">
                  <v:imagedata r:id="rId4" o:title=""/>
                </v:shape>
                <w:control r:id="rId15" w:name="DefaultOcxName15" w:shapeid="_x0000_i1077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1F09E5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Bölüm</w:t>
            </w:r>
            <w:r w:rsidR="001F09E5" w:rsidRPr="001F09E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80" type="#_x0000_t75" style="width:1in;height:18pt" o:ole="">
                  <v:imagedata r:id="rId4" o:title=""/>
                </v:shape>
                <w:control r:id="rId16" w:name="DefaultOcxName16" w:shapeid="_x0000_i1080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1F09E5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Mesle</w:t>
            </w:r>
            <w:r w:rsidR="001F09E5" w:rsidRPr="001F09E5">
              <w:rPr>
                <w:rFonts w:cs="Times New Roman"/>
                <w:sz w:val="24"/>
                <w:szCs w:val="24"/>
              </w:rPr>
              <w:t>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object w:dxaOrig="225" w:dyaOrig="225">
                <v:shape id="_x0000_i1083" type="#_x0000_t75" style="width:1in;height:18pt" o:ole="">
                  <v:imagedata r:id="rId4" o:title=""/>
                </v:shape>
                <w:control r:id="rId17" w:name="DefaultOcxName17" w:shapeid="_x0000_i1083"/>
              </w:object>
            </w:r>
          </w:p>
        </w:tc>
      </w:tr>
      <w:tr w:rsidR="00562269" w:rsidRPr="001F09E5" w:rsidTr="00562269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450" w:type="dxa"/>
              <w:bottom w:w="120" w:type="dxa"/>
              <w:right w:w="300" w:type="dxa"/>
            </w:tcMar>
            <w:hideMark/>
          </w:tcPr>
          <w:p w:rsidR="00562269" w:rsidRPr="001F09E5" w:rsidRDefault="00562269" w:rsidP="005622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2269" w:rsidRPr="001F09E5" w:rsidRDefault="00562269" w:rsidP="00562269">
            <w:pPr>
              <w:jc w:val="both"/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 xml:space="preserve">Bilgi birikim ve yetkinliğinizi ve </w:t>
            </w:r>
            <w:r w:rsidR="001F09E5" w:rsidRPr="001F09E5">
              <w:rPr>
                <w:rFonts w:cs="Times New Roman"/>
                <w:sz w:val="24"/>
                <w:szCs w:val="24"/>
              </w:rPr>
              <w:t>Y</w:t>
            </w:r>
            <w:r w:rsidRPr="001F09E5">
              <w:rPr>
                <w:rFonts w:cs="Times New Roman"/>
                <w:sz w:val="24"/>
                <w:szCs w:val="24"/>
              </w:rPr>
              <w:t xml:space="preserve">arışmaya katılım şartlarınızın elverişliliğini oluşturan ya da etkileyen profesyonel, akademik, sosyokültürel </w:t>
            </w:r>
            <w:r w:rsidR="001F09E5" w:rsidRPr="001F09E5">
              <w:rPr>
                <w:rFonts w:cs="Times New Roman"/>
                <w:sz w:val="24"/>
                <w:szCs w:val="24"/>
              </w:rPr>
              <w:t xml:space="preserve">bilgilerinizi </w:t>
            </w:r>
            <w:r w:rsidRPr="001F09E5">
              <w:rPr>
                <w:rFonts w:cs="Times New Roman"/>
                <w:sz w:val="24"/>
                <w:szCs w:val="24"/>
              </w:rPr>
              <w:t xml:space="preserve">öğrenebilmek ve bu bilgilere  bağlı olarak Yarışmaya katılıp katılamayacağınızı </w:t>
            </w:r>
            <w:r w:rsidR="001F09E5">
              <w:rPr>
                <w:rFonts w:cs="Times New Roman"/>
                <w:sz w:val="24"/>
                <w:szCs w:val="24"/>
              </w:rPr>
              <w:t>belirlemek</w:t>
            </w:r>
            <w:r w:rsidRPr="001F09E5">
              <w:rPr>
                <w:rFonts w:cs="Times New Roman"/>
                <w:sz w:val="24"/>
                <w:szCs w:val="24"/>
              </w:rPr>
              <w:t xml:space="preserve"> için burada sayılanlar ve </w:t>
            </w:r>
            <w:r w:rsidR="001F09E5" w:rsidRPr="001F09E5">
              <w:rPr>
                <w:rFonts w:cs="Times New Roman"/>
                <w:sz w:val="24"/>
                <w:szCs w:val="24"/>
              </w:rPr>
              <w:t>“</w:t>
            </w:r>
            <w:r w:rsidRPr="001F09E5">
              <w:rPr>
                <w:rFonts w:cs="Times New Roman"/>
                <w:sz w:val="24"/>
                <w:szCs w:val="24"/>
              </w:rPr>
              <w:t>Aydınlatma Metni</w:t>
            </w:r>
            <w:r w:rsidR="001F09E5" w:rsidRPr="001F09E5">
              <w:rPr>
                <w:rFonts w:cs="Times New Roman"/>
                <w:sz w:val="24"/>
                <w:szCs w:val="24"/>
              </w:rPr>
              <w:t>”</w:t>
            </w:r>
            <w:r w:rsidRPr="001F09E5">
              <w:rPr>
                <w:rFonts w:cs="Times New Roman"/>
                <w:sz w:val="24"/>
                <w:szCs w:val="24"/>
              </w:rPr>
              <w:t xml:space="preserve"> çerçevesinde açık rızanız gerekmektedir.</w:t>
            </w:r>
          </w:p>
          <w:p w:rsidR="00562269" w:rsidRPr="001F09E5" w:rsidRDefault="00562269" w:rsidP="00562269">
            <w:pPr>
              <w:jc w:val="both"/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Belirtilen amaçlarla işlenmesine açık rızam:</w:t>
            </w:r>
          </w:p>
          <w:p w:rsidR="00562269" w:rsidRPr="001F09E5" w:rsidRDefault="00562269" w:rsidP="00562269">
            <w:pPr>
              <w:jc w:val="both"/>
              <w:rPr>
                <w:rFonts w:cs="Times New Roman"/>
                <w:sz w:val="24"/>
                <w:szCs w:val="24"/>
              </w:rPr>
            </w:pPr>
            <w:r w:rsidRPr="001F09E5">
              <w:rPr>
                <w:rFonts w:cs="Times New Roman"/>
                <w:sz w:val="24"/>
                <w:szCs w:val="24"/>
              </w:rPr>
              <w:t>Vardır</w:t>
            </w:r>
            <w:r w:rsidR="001F09E5">
              <w:rPr>
                <w:rFonts w:cs="Times New Roman"/>
                <w:sz w:val="24"/>
                <w:szCs w:val="24"/>
              </w:rPr>
              <w:t xml:space="preserve"> </w:t>
            </w:r>
            <w:r w:rsidR="001F09E5" w:rsidRPr="001F09E5">
              <w:rPr>
                <w:rFonts w:cs="Times New Roman"/>
                <w:sz w:val="24"/>
                <w:szCs w:val="24"/>
              </w:rPr>
              <w:t xml:space="preserve"> /</w:t>
            </w:r>
            <w:r w:rsidR="001F09E5">
              <w:rPr>
                <w:rFonts w:cs="Times New Roman"/>
                <w:sz w:val="24"/>
                <w:szCs w:val="24"/>
              </w:rPr>
              <w:t xml:space="preserve"> </w:t>
            </w:r>
            <w:r w:rsidR="001F09E5" w:rsidRPr="001F09E5">
              <w:rPr>
                <w:rFonts w:cs="Times New Roman"/>
                <w:sz w:val="24"/>
                <w:szCs w:val="24"/>
              </w:rPr>
              <w:t xml:space="preserve"> </w:t>
            </w:r>
            <w:r w:rsidRPr="001F09E5">
              <w:rPr>
                <w:rFonts w:cs="Times New Roman"/>
                <w:sz w:val="24"/>
                <w:szCs w:val="24"/>
              </w:rPr>
              <w:t>Yoktur</w:t>
            </w:r>
          </w:p>
        </w:tc>
      </w:tr>
    </w:tbl>
    <w:p w:rsidR="00E7398C" w:rsidRPr="001F09E5" w:rsidRDefault="00E7398C">
      <w:pPr>
        <w:rPr>
          <w:rFonts w:cs="Times New Roman"/>
          <w:sz w:val="24"/>
          <w:szCs w:val="24"/>
        </w:rPr>
      </w:pPr>
    </w:p>
    <w:sectPr w:rsidR="00E7398C" w:rsidRPr="001F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9"/>
    <w:rsid w:val="001800A3"/>
    <w:rsid w:val="001F09E5"/>
    <w:rsid w:val="004E06F1"/>
    <w:rsid w:val="00562269"/>
    <w:rsid w:val="00BB11E6"/>
    <w:rsid w:val="00E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3251009-FF16-42DD-A913-223CABF1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2.jpeg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MTDII</dc:creator>
  <cp:lastModifiedBy>Gülben Erkmen</cp:lastModifiedBy>
  <cp:revision>3</cp:revision>
  <dcterms:created xsi:type="dcterms:W3CDTF">2021-03-12T13:09:00Z</dcterms:created>
  <dcterms:modified xsi:type="dcterms:W3CDTF">2021-03-12T13:51:00Z</dcterms:modified>
</cp:coreProperties>
</file>